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F227" w14:textId="17C6B9BF" w:rsidR="00076EDA" w:rsidRPr="00AB1366" w:rsidRDefault="005B2447">
      <w:pPr>
        <w:rPr>
          <w:b/>
          <w:bCs/>
          <w:color w:val="0070C0"/>
          <w:sz w:val="24"/>
          <w:szCs w:val="24"/>
        </w:rPr>
      </w:pPr>
      <w:r w:rsidRPr="00AB1366">
        <w:rPr>
          <w:b/>
          <w:bCs/>
          <w:color w:val="0070C0"/>
          <w:sz w:val="24"/>
          <w:szCs w:val="24"/>
        </w:rPr>
        <w:t>Contents</w:t>
      </w:r>
    </w:p>
    <w:p w14:paraId="55719BFA" w14:textId="48A6EDB8" w:rsidR="005B2447" w:rsidRPr="00DD0AB3" w:rsidRDefault="005B2447" w:rsidP="005B2447">
      <w:pPr>
        <w:pStyle w:val="ListParagraph"/>
        <w:numPr>
          <w:ilvl w:val="0"/>
          <w:numId w:val="7"/>
        </w:numPr>
        <w:rPr>
          <w:color w:val="2F5496" w:themeColor="accent1" w:themeShade="BF"/>
        </w:rPr>
      </w:pPr>
      <w:r w:rsidRPr="00DD0AB3">
        <w:rPr>
          <w:color w:val="2F5496" w:themeColor="accent1" w:themeShade="BF"/>
        </w:rPr>
        <w:t xml:space="preserve">Crisis Clean </w:t>
      </w:r>
      <w:r w:rsidR="007260D2" w:rsidRPr="00DD0AB3">
        <w:rPr>
          <w:color w:val="2F5496" w:themeColor="accent1" w:themeShade="BF"/>
        </w:rPr>
        <w:t xml:space="preserve">Service </w:t>
      </w:r>
      <w:r w:rsidRPr="00DD0AB3">
        <w:rPr>
          <w:color w:val="2F5496" w:themeColor="accent1" w:themeShade="BF"/>
        </w:rPr>
        <w:t>Criteria</w:t>
      </w:r>
    </w:p>
    <w:p w14:paraId="7566C750" w14:textId="1FF3ACFC" w:rsidR="005B2447" w:rsidRPr="00DD0AB3" w:rsidRDefault="005B2447" w:rsidP="005B2447">
      <w:pPr>
        <w:pStyle w:val="ListParagraph"/>
        <w:numPr>
          <w:ilvl w:val="0"/>
          <w:numId w:val="7"/>
        </w:numPr>
        <w:rPr>
          <w:color w:val="2F5496" w:themeColor="accent1" w:themeShade="BF"/>
        </w:rPr>
      </w:pPr>
      <w:r w:rsidRPr="00DD0AB3">
        <w:rPr>
          <w:color w:val="2F5496" w:themeColor="accent1" w:themeShade="BF"/>
        </w:rPr>
        <w:t xml:space="preserve">Crisis Clean </w:t>
      </w:r>
      <w:r w:rsidR="00CF78FC" w:rsidRPr="00DD0AB3">
        <w:rPr>
          <w:color w:val="2F5496" w:themeColor="accent1" w:themeShade="BF"/>
        </w:rPr>
        <w:t>Service Specification</w:t>
      </w:r>
    </w:p>
    <w:p w14:paraId="62400F92" w14:textId="2DC05BC4" w:rsidR="00CF78FC" w:rsidRPr="00DD0AB3" w:rsidRDefault="00CF78FC" w:rsidP="005B2447">
      <w:pPr>
        <w:pStyle w:val="ListParagraph"/>
        <w:numPr>
          <w:ilvl w:val="0"/>
          <w:numId w:val="7"/>
        </w:numPr>
        <w:rPr>
          <w:color w:val="2F5496" w:themeColor="accent1" w:themeShade="BF"/>
        </w:rPr>
      </w:pPr>
      <w:r w:rsidRPr="00DD0AB3">
        <w:rPr>
          <w:color w:val="2F5496" w:themeColor="accent1" w:themeShade="BF"/>
        </w:rPr>
        <w:t>Consent</w:t>
      </w:r>
    </w:p>
    <w:p w14:paraId="478D4B0A" w14:textId="5893093E" w:rsidR="00CF78FC" w:rsidRPr="00DD0AB3" w:rsidRDefault="00CF78FC" w:rsidP="005B2447">
      <w:pPr>
        <w:pStyle w:val="ListParagraph"/>
        <w:numPr>
          <w:ilvl w:val="0"/>
          <w:numId w:val="7"/>
        </w:numPr>
        <w:rPr>
          <w:color w:val="2F5496" w:themeColor="accent1" w:themeShade="BF"/>
        </w:rPr>
      </w:pPr>
      <w:r w:rsidRPr="00DD0AB3">
        <w:rPr>
          <w:color w:val="2F5496" w:themeColor="accent1" w:themeShade="BF"/>
        </w:rPr>
        <w:t>Access to Properties</w:t>
      </w:r>
    </w:p>
    <w:p w14:paraId="1BD66398" w14:textId="6D92EB86" w:rsidR="00CF78FC" w:rsidRPr="00DD0AB3" w:rsidRDefault="00CF78FC" w:rsidP="005B2447">
      <w:pPr>
        <w:pStyle w:val="ListParagraph"/>
        <w:numPr>
          <w:ilvl w:val="0"/>
          <w:numId w:val="7"/>
        </w:numPr>
        <w:rPr>
          <w:color w:val="2F5496" w:themeColor="accent1" w:themeShade="BF"/>
        </w:rPr>
      </w:pPr>
      <w:r w:rsidRPr="00DD0AB3">
        <w:rPr>
          <w:color w:val="2F5496" w:themeColor="accent1" w:themeShade="BF"/>
        </w:rPr>
        <w:t>Funding</w:t>
      </w:r>
    </w:p>
    <w:p w14:paraId="54A2E00B" w14:textId="77777777" w:rsidR="002071D7" w:rsidRDefault="002071D7" w:rsidP="002071D7"/>
    <w:p w14:paraId="6D489C03" w14:textId="41D3D7D1" w:rsidR="00A36E04" w:rsidRPr="00AB1366" w:rsidRDefault="00A36E04" w:rsidP="002071D7">
      <w:pPr>
        <w:pStyle w:val="ListParagraph"/>
        <w:numPr>
          <w:ilvl w:val="0"/>
          <w:numId w:val="12"/>
        </w:numPr>
        <w:rPr>
          <w:b/>
          <w:bCs/>
          <w:color w:val="0070C0"/>
          <w:sz w:val="24"/>
          <w:szCs w:val="24"/>
        </w:rPr>
      </w:pPr>
      <w:r w:rsidRPr="00AB1366">
        <w:rPr>
          <w:b/>
          <w:bCs/>
          <w:color w:val="0070C0"/>
          <w:sz w:val="24"/>
          <w:szCs w:val="24"/>
        </w:rPr>
        <w:t xml:space="preserve">Crisis Clean </w:t>
      </w:r>
      <w:r w:rsidR="007260D2" w:rsidRPr="00AB1366">
        <w:rPr>
          <w:b/>
          <w:bCs/>
          <w:color w:val="0070C0"/>
          <w:sz w:val="24"/>
          <w:szCs w:val="24"/>
        </w:rPr>
        <w:t xml:space="preserve">Service </w:t>
      </w:r>
      <w:r w:rsidRPr="00AB1366">
        <w:rPr>
          <w:b/>
          <w:bCs/>
          <w:color w:val="0070C0"/>
          <w:sz w:val="24"/>
          <w:szCs w:val="24"/>
        </w:rPr>
        <w:t>Criteria</w:t>
      </w:r>
    </w:p>
    <w:p w14:paraId="7BF1437E" w14:textId="778C57CE" w:rsidR="00076EDA" w:rsidRDefault="00076EDA">
      <w:r>
        <w:t xml:space="preserve">In order to access the Crisis Clean Service </w:t>
      </w:r>
      <w:r w:rsidR="003240DB">
        <w:t>citizens must meet the following criteria</w:t>
      </w:r>
    </w:p>
    <w:p w14:paraId="1D5C5D35" w14:textId="1AB2F28A" w:rsidR="00076EDA" w:rsidRDefault="00076EDA" w:rsidP="003240DB">
      <w:pPr>
        <w:pStyle w:val="ListParagraph"/>
        <w:numPr>
          <w:ilvl w:val="0"/>
          <w:numId w:val="3"/>
        </w:numPr>
      </w:pPr>
      <w:r>
        <w:t>Must be over 18 years old</w:t>
      </w:r>
    </w:p>
    <w:p w14:paraId="5E0F4AEF" w14:textId="4149E794" w:rsidR="00076EDA" w:rsidRDefault="00076EDA" w:rsidP="003240DB">
      <w:pPr>
        <w:pStyle w:val="ListParagraph"/>
        <w:numPr>
          <w:ilvl w:val="0"/>
          <w:numId w:val="3"/>
        </w:numPr>
      </w:pPr>
      <w:r>
        <w:t xml:space="preserve">Must reside in </w:t>
      </w:r>
      <w:r w:rsidR="008B0016">
        <w:t xml:space="preserve">the </w:t>
      </w:r>
      <w:r>
        <w:t xml:space="preserve">City of Manchester.  The service does not cover other Greater Manchester </w:t>
      </w:r>
      <w:r w:rsidR="002328ED">
        <w:t>boroughs</w:t>
      </w:r>
    </w:p>
    <w:p w14:paraId="4B45F7D9" w14:textId="587E4E91" w:rsidR="00DD3DBA" w:rsidRDefault="00DD3DBA" w:rsidP="003240DB">
      <w:pPr>
        <w:pStyle w:val="ListParagraph"/>
        <w:numPr>
          <w:ilvl w:val="0"/>
          <w:numId w:val="3"/>
        </w:numPr>
      </w:pPr>
      <w:r>
        <w:t>Must be intending to reside in the property for at least</w:t>
      </w:r>
      <w:r w:rsidR="00EF72EC">
        <w:t xml:space="preserve"> a further</w:t>
      </w:r>
      <w:r>
        <w:t xml:space="preserve"> </w:t>
      </w:r>
      <w:r w:rsidR="00EF72EC">
        <w:t>6 months at the time of the referral</w:t>
      </w:r>
    </w:p>
    <w:p w14:paraId="30F73789" w14:textId="3250EF76" w:rsidR="00076EDA" w:rsidRDefault="00076EDA" w:rsidP="003240DB">
      <w:pPr>
        <w:pStyle w:val="ListParagraph"/>
        <w:numPr>
          <w:ilvl w:val="0"/>
          <w:numId w:val="3"/>
        </w:numPr>
      </w:pPr>
      <w:r>
        <w:t xml:space="preserve">Must </w:t>
      </w:r>
      <w:r w:rsidR="008B2777">
        <w:t xml:space="preserve">be able to give </w:t>
      </w:r>
      <w:r>
        <w:t>consent</w:t>
      </w:r>
      <w:r w:rsidR="008B2777">
        <w:t xml:space="preserve"> or have an </w:t>
      </w:r>
      <w:r w:rsidR="00F013D8">
        <w:t>advocate or Power of Attorney who can give consent on their behalf</w:t>
      </w:r>
      <w:r>
        <w:t xml:space="preserve"> </w:t>
      </w:r>
    </w:p>
    <w:p w14:paraId="65FF58B5" w14:textId="421106BE" w:rsidR="00075085" w:rsidRDefault="00075085" w:rsidP="00075085">
      <w:pPr>
        <w:pStyle w:val="ListParagraph"/>
      </w:pPr>
    </w:p>
    <w:p w14:paraId="223C8955" w14:textId="77777777" w:rsidR="00075085" w:rsidRDefault="00075085" w:rsidP="00075085">
      <w:pPr>
        <w:pStyle w:val="ListParagraph"/>
      </w:pPr>
    </w:p>
    <w:p w14:paraId="05B78897" w14:textId="6FB5F3A5" w:rsidR="00076EDA" w:rsidRPr="00AB1366" w:rsidRDefault="00075085" w:rsidP="002071D7">
      <w:pPr>
        <w:pStyle w:val="ListParagraph"/>
        <w:numPr>
          <w:ilvl w:val="0"/>
          <w:numId w:val="12"/>
        </w:numPr>
        <w:rPr>
          <w:b/>
          <w:bCs/>
          <w:color w:val="0070C0"/>
          <w:sz w:val="24"/>
          <w:szCs w:val="24"/>
        </w:rPr>
      </w:pPr>
      <w:r w:rsidRPr="00AB1366">
        <w:rPr>
          <w:b/>
          <w:bCs/>
          <w:color w:val="0070C0"/>
          <w:sz w:val="24"/>
          <w:szCs w:val="24"/>
        </w:rPr>
        <w:t>Crisis Clean Service Specification</w:t>
      </w:r>
    </w:p>
    <w:p w14:paraId="319E907A" w14:textId="68737857" w:rsidR="00076EDA" w:rsidRDefault="00076EDA">
      <w:r>
        <w:t>The service provides ‘</w:t>
      </w:r>
      <w:r w:rsidRPr="00666540">
        <w:rPr>
          <w:b/>
          <w:bCs/>
        </w:rPr>
        <w:t>one off</w:t>
      </w:r>
      <w:r w:rsidR="006A1979" w:rsidRPr="00666540">
        <w:rPr>
          <w:b/>
          <w:bCs/>
        </w:rPr>
        <w:t>’</w:t>
      </w:r>
      <w:r w:rsidR="006A1979">
        <w:t xml:space="preserve"> cleaning</w:t>
      </w:r>
      <w:r>
        <w:t xml:space="preserve"> in domestic properties that do not meet acceptable health and safety standards.  This includes</w:t>
      </w:r>
    </w:p>
    <w:p w14:paraId="7BEE6DBB" w14:textId="77777777" w:rsidR="00076EDA" w:rsidRPr="002328ED" w:rsidRDefault="00076EDA" w:rsidP="00DB59D0">
      <w:pPr>
        <w:pStyle w:val="DefaultText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328ED">
        <w:rPr>
          <w:rFonts w:asciiTheme="minorHAnsi" w:hAnsiTheme="minorHAnsi" w:cstheme="minorHAnsi"/>
          <w:sz w:val="22"/>
          <w:szCs w:val="22"/>
          <w:lang w:val="en-GB"/>
        </w:rPr>
        <w:t>Where an individual is at risk due to the environmental conditions they are living in</w:t>
      </w:r>
    </w:p>
    <w:p w14:paraId="4FBBC045" w14:textId="344DF8B5" w:rsidR="00076EDA" w:rsidRPr="002328ED" w:rsidRDefault="00076EDA" w:rsidP="00DB59D0">
      <w:pPr>
        <w:pStyle w:val="DefaultText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328ED">
        <w:rPr>
          <w:rFonts w:asciiTheme="minorHAnsi" w:hAnsiTheme="minorHAnsi" w:cstheme="minorHAnsi"/>
          <w:sz w:val="22"/>
          <w:szCs w:val="22"/>
          <w:lang w:val="en-GB"/>
        </w:rPr>
        <w:t>To enable a person to return home to a safe environment; from hospital, residential care or staying with family or friends.</w:t>
      </w:r>
    </w:p>
    <w:p w14:paraId="70CBE61D" w14:textId="2E4B15B7" w:rsidR="00076EDA" w:rsidRPr="002328ED" w:rsidRDefault="00076EDA" w:rsidP="00DB59D0">
      <w:pPr>
        <w:pStyle w:val="DefaultText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328ED">
        <w:rPr>
          <w:rFonts w:asciiTheme="minorHAnsi" w:hAnsiTheme="minorHAnsi" w:cstheme="minorHAnsi"/>
          <w:sz w:val="22"/>
          <w:szCs w:val="22"/>
          <w:lang w:val="en-GB"/>
        </w:rPr>
        <w:t>When health and social care staff or other professionals are unable to go in to provide a service on health and safety grounds.</w:t>
      </w:r>
    </w:p>
    <w:p w14:paraId="118CDEC8" w14:textId="03CBF380" w:rsidR="00076EDA" w:rsidRPr="002328ED" w:rsidRDefault="00076EDA" w:rsidP="00DB59D0">
      <w:pPr>
        <w:pStyle w:val="DefaultText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328ED">
        <w:rPr>
          <w:rFonts w:asciiTheme="minorHAnsi" w:hAnsiTheme="minorHAnsi" w:cstheme="minorHAnsi"/>
          <w:sz w:val="22"/>
          <w:szCs w:val="22"/>
          <w:lang w:val="en-GB"/>
        </w:rPr>
        <w:t>Where an individual’s tenancy is ‘at risk’ due to the environmental condition of the property</w:t>
      </w:r>
      <w:r w:rsidR="002A6E8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13D721A" w14:textId="3D4F2923" w:rsidR="004A60E5" w:rsidRDefault="004A60E5">
      <w:pPr>
        <w:rPr>
          <w:rFonts w:cstheme="minorHAnsi"/>
        </w:rPr>
      </w:pPr>
    </w:p>
    <w:p w14:paraId="20E9E774" w14:textId="522D4C0B" w:rsidR="004A60E5" w:rsidRDefault="004A60E5">
      <w:pPr>
        <w:rPr>
          <w:rFonts w:cstheme="minorHAnsi"/>
        </w:rPr>
      </w:pPr>
      <w:r>
        <w:rPr>
          <w:rFonts w:cstheme="minorHAnsi"/>
        </w:rPr>
        <w:t xml:space="preserve">Where a property is </w:t>
      </w:r>
      <w:r w:rsidR="00EC0C74">
        <w:rPr>
          <w:rFonts w:cstheme="minorHAnsi"/>
        </w:rPr>
        <w:t>extremely</w:t>
      </w:r>
      <w:r>
        <w:rPr>
          <w:rFonts w:cstheme="minorHAnsi"/>
        </w:rPr>
        <w:t xml:space="preserve"> </w:t>
      </w:r>
      <w:r w:rsidR="00EC0C74">
        <w:rPr>
          <w:rFonts w:cstheme="minorHAnsi"/>
        </w:rPr>
        <w:t>cluttered</w:t>
      </w:r>
      <w:r w:rsidR="00EC0C94">
        <w:rPr>
          <w:rFonts w:cstheme="minorHAnsi"/>
        </w:rPr>
        <w:t xml:space="preserve"> </w:t>
      </w:r>
      <w:r w:rsidR="00C9143C">
        <w:rPr>
          <w:rFonts w:cstheme="minorHAnsi"/>
        </w:rPr>
        <w:t>due to a long period of hoarding</w:t>
      </w:r>
      <w:r w:rsidR="00657879">
        <w:rPr>
          <w:rFonts w:cstheme="minorHAnsi"/>
        </w:rPr>
        <w:t>,</w:t>
      </w:r>
      <w:r w:rsidR="00C9143C">
        <w:rPr>
          <w:rFonts w:cstheme="minorHAnsi"/>
        </w:rPr>
        <w:t xml:space="preserve"> </w:t>
      </w:r>
      <w:r w:rsidR="00F84100">
        <w:rPr>
          <w:rFonts w:cstheme="minorHAnsi"/>
        </w:rPr>
        <w:t>referrers</w:t>
      </w:r>
      <w:r w:rsidR="00EC0C94">
        <w:rPr>
          <w:rFonts w:cstheme="minorHAnsi"/>
        </w:rPr>
        <w:t xml:space="preserve"> need to consider if Crisis Clean is </w:t>
      </w:r>
      <w:r w:rsidR="005422D5">
        <w:rPr>
          <w:rFonts w:cstheme="minorHAnsi"/>
        </w:rPr>
        <w:t>right service to support that citizen</w:t>
      </w:r>
      <w:r w:rsidR="009C7FFA">
        <w:rPr>
          <w:rFonts w:cstheme="minorHAnsi"/>
        </w:rPr>
        <w:t xml:space="preserve">.  Crisis Clean is a ‘one off’ </w:t>
      </w:r>
      <w:r w:rsidR="00373ECB">
        <w:rPr>
          <w:rFonts w:cstheme="minorHAnsi"/>
        </w:rPr>
        <w:t>service</w:t>
      </w:r>
      <w:r w:rsidR="003E77BE">
        <w:rPr>
          <w:rFonts w:cstheme="minorHAnsi"/>
        </w:rPr>
        <w:t xml:space="preserve"> so r</w:t>
      </w:r>
      <w:r w:rsidR="008A55C7">
        <w:rPr>
          <w:rFonts w:cstheme="minorHAnsi"/>
        </w:rPr>
        <w:t xml:space="preserve">eferrers </w:t>
      </w:r>
      <w:r w:rsidR="00657879">
        <w:rPr>
          <w:rFonts w:cstheme="minorHAnsi"/>
        </w:rPr>
        <w:t>do</w:t>
      </w:r>
      <w:r w:rsidR="008A55C7">
        <w:rPr>
          <w:rFonts w:cstheme="minorHAnsi"/>
        </w:rPr>
        <w:t xml:space="preserve"> need to consider </w:t>
      </w:r>
      <w:r w:rsidR="00657879">
        <w:rPr>
          <w:rFonts w:cstheme="minorHAnsi"/>
        </w:rPr>
        <w:t>what</w:t>
      </w:r>
      <w:r w:rsidR="00815C33">
        <w:rPr>
          <w:rFonts w:cstheme="minorHAnsi"/>
        </w:rPr>
        <w:t xml:space="preserve"> ongoing support someone may need </w:t>
      </w:r>
      <w:r w:rsidR="00085416">
        <w:rPr>
          <w:rFonts w:cstheme="minorHAnsi"/>
        </w:rPr>
        <w:t xml:space="preserve">in </w:t>
      </w:r>
      <w:r w:rsidR="00815C33">
        <w:rPr>
          <w:rFonts w:cstheme="minorHAnsi"/>
        </w:rPr>
        <w:t xml:space="preserve">managing </w:t>
      </w:r>
      <w:r w:rsidR="008A5A99">
        <w:rPr>
          <w:rFonts w:cstheme="minorHAnsi"/>
        </w:rPr>
        <w:t xml:space="preserve">their </w:t>
      </w:r>
      <w:r w:rsidR="00742F3F">
        <w:rPr>
          <w:rFonts w:cstheme="minorHAnsi"/>
        </w:rPr>
        <w:t>hoarding behaviours.</w:t>
      </w:r>
      <w:r w:rsidR="00815C33">
        <w:rPr>
          <w:rFonts w:cstheme="minorHAnsi"/>
        </w:rPr>
        <w:t xml:space="preserve"> </w:t>
      </w:r>
    </w:p>
    <w:p w14:paraId="6310ECB6" w14:textId="57B447CE" w:rsidR="00EF72EC" w:rsidRDefault="003E77BE">
      <w:pPr>
        <w:rPr>
          <w:rFonts w:cstheme="minorHAnsi"/>
        </w:rPr>
      </w:pPr>
      <w:r>
        <w:rPr>
          <w:rFonts w:cstheme="minorHAnsi"/>
        </w:rPr>
        <w:t xml:space="preserve">Crisis Clean will support citizens </w:t>
      </w:r>
      <w:r w:rsidR="006540B2">
        <w:rPr>
          <w:rFonts w:cstheme="minorHAnsi"/>
        </w:rPr>
        <w:t>who</w:t>
      </w:r>
      <w:r>
        <w:rPr>
          <w:rFonts w:cstheme="minorHAnsi"/>
        </w:rPr>
        <w:t xml:space="preserve"> hoard but referrers need to be realistic about what can be achieved in a short period of time and be specific about what </w:t>
      </w:r>
      <w:r w:rsidR="00657879">
        <w:rPr>
          <w:rFonts w:cstheme="minorHAnsi"/>
        </w:rPr>
        <w:t>tasks and outcomes they want from the clean.</w:t>
      </w:r>
    </w:p>
    <w:p w14:paraId="3A338A92" w14:textId="613CC686" w:rsidR="006A1979" w:rsidRDefault="006A1979">
      <w:pPr>
        <w:rPr>
          <w:rFonts w:cstheme="minorHAnsi"/>
        </w:rPr>
      </w:pPr>
      <w:r>
        <w:rPr>
          <w:rFonts w:cstheme="minorHAnsi"/>
        </w:rPr>
        <w:t xml:space="preserve">If the job will take more than 2 shifts it is </w:t>
      </w:r>
      <w:r w:rsidR="00666540">
        <w:rPr>
          <w:rFonts w:cstheme="minorHAnsi"/>
        </w:rPr>
        <w:t>too</w:t>
      </w:r>
      <w:r>
        <w:rPr>
          <w:rFonts w:cstheme="minorHAnsi"/>
        </w:rPr>
        <w:t xml:space="preserve"> big for us to take on. </w:t>
      </w:r>
    </w:p>
    <w:p w14:paraId="5CB00336" w14:textId="50D8763D" w:rsidR="00B16F34" w:rsidRPr="00160E39" w:rsidRDefault="00AE7979">
      <w:pPr>
        <w:rPr>
          <w:rFonts w:cstheme="minorHAnsi"/>
          <w:b/>
          <w:bCs/>
          <w:color w:val="0070C0"/>
        </w:rPr>
      </w:pPr>
      <w:r w:rsidRPr="00160E39">
        <w:rPr>
          <w:rFonts w:cstheme="minorHAnsi"/>
          <w:b/>
          <w:bCs/>
          <w:color w:val="0070C0"/>
        </w:rPr>
        <w:t xml:space="preserve">Tasks that </w:t>
      </w:r>
      <w:r w:rsidR="00470113" w:rsidRPr="00160E39">
        <w:rPr>
          <w:rFonts w:cstheme="minorHAnsi"/>
          <w:b/>
          <w:bCs/>
          <w:color w:val="0070C0"/>
        </w:rPr>
        <w:t>th</w:t>
      </w:r>
      <w:r w:rsidR="00B16F34" w:rsidRPr="00160E39">
        <w:rPr>
          <w:rFonts w:cstheme="minorHAnsi"/>
          <w:b/>
          <w:bCs/>
          <w:color w:val="0070C0"/>
        </w:rPr>
        <w:t>e Crisis Clean service can support with</w:t>
      </w:r>
      <w:r w:rsidR="00470113" w:rsidRPr="00160E39">
        <w:rPr>
          <w:rFonts w:cstheme="minorHAnsi"/>
          <w:b/>
          <w:bCs/>
          <w:color w:val="0070C0"/>
        </w:rPr>
        <w:t>:</w:t>
      </w:r>
    </w:p>
    <w:p w14:paraId="72EA8BC5" w14:textId="6EF3A92A" w:rsidR="00342FC2" w:rsidRPr="00A05CDC" w:rsidRDefault="00C65895">
      <w:pPr>
        <w:rPr>
          <w:rFonts w:cstheme="minorHAnsi"/>
          <w:i/>
          <w:iCs/>
        </w:rPr>
      </w:pPr>
      <w:r w:rsidRPr="00A05CDC">
        <w:rPr>
          <w:rFonts w:cstheme="minorHAnsi"/>
          <w:i/>
          <w:iCs/>
        </w:rPr>
        <w:t xml:space="preserve">Any tasks that Crisis Clean </w:t>
      </w:r>
      <w:r w:rsidR="00A87A5B" w:rsidRPr="00A05CDC">
        <w:rPr>
          <w:rFonts w:cstheme="minorHAnsi"/>
          <w:i/>
          <w:iCs/>
        </w:rPr>
        <w:t>are to undertake must be specified on the referral form and agreed prior to the clean commencing</w:t>
      </w:r>
      <w:r w:rsidR="00342FC2" w:rsidRPr="00A05CDC">
        <w:rPr>
          <w:rFonts w:cstheme="minorHAnsi"/>
          <w:i/>
          <w:iCs/>
        </w:rPr>
        <w:t>.  This includes</w:t>
      </w:r>
      <w:r w:rsidR="00AE7979" w:rsidRPr="00A05CDC">
        <w:rPr>
          <w:rFonts w:cstheme="minorHAnsi"/>
          <w:i/>
          <w:iCs/>
        </w:rPr>
        <w:t>:</w:t>
      </w:r>
    </w:p>
    <w:p w14:paraId="530CB88D" w14:textId="3C031983" w:rsidR="00BC76B3" w:rsidRPr="00A05CDC" w:rsidRDefault="004938CF" w:rsidP="00A05CDC">
      <w:pPr>
        <w:pStyle w:val="ListParagraph"/>
        <w:numPr>
          <w:ilvl w:val="0"/>
          <w:numId w:val="5"/>
        </w:numPr>
        <w:rPr>
          <w:rFonts w:cstheme="minorHAnsi"/>
        </w:rPr>
      </w:pPr>
      <w:r w:rsidRPr="00A05CDC">
        <w:rPr>
          <w:rFonts w:cstheme="minorHAnsi"/>
        </w:rPr>
        <w:t>General</w:t>
      </w:r>
      <w:r w:rsidR="004300D4" w:rsidRPr="00A05CDC">
        <w:rPr>
          <w:rFonts w:cstheme="minorHAnsi"/>
        </w:rPr>
        <w:t>/ deep</w:t>
      </w:r>
      <w:r w:rsidRPr="00A05CDC">
        <w:rPr>
          <w:rFonts w:cstheme="minorHAnsi"/>
        </w:rPr>
        <w:t xml:space="preserve"> household </w:t>
      </w:r>
      <w:r w:rsidR="00650B11" w:rsidRPr="00A05CDC">
        <w:rPr>
          <w:rFonts w:cstheme="minorHAnsi"/>
        </w:rPr>
        <w:t xml:space="preserve">cleaning of kitchens, bathrooms, bedrooms and </w:t>
      </w:r>
      <w:r w:rsidR="0021085C" w:rsidRPr="00A05CDC">
        <w:rPr>
          <w:rFonts w:cstheme="minorHAnsi"/>
        </w:rPr>
        <w:t>reception rooms</w:t>
      </w:r>
    </w:p>
    <w:p w14:paraId="6B782B6F" w14:textId="5E10A22C" w:rsidR="00AB031B" w:rsidRDefault="0021085C" w:rsidP="00290817">
      <w:pPr>
        <w:pStyle w:val="ListParagraph"/>
        <w:numPr>
          <w:ilvl w:val="0"/>
          <w:numId w:val="5"/>
        </w:numPr>
        <w:rPr>
          <w:rFonts w:cstheme="minorHAnsi"/>
        </w:rPr>
      </w:pPr>
      <w:r w:rsidRPr="00A05CDC">
        <w:rPr>
          <w:rFonts w:cstheme="minorHAnsi"/>
        </w:rPr>
        <w:t>Removal of unwanted clutter and smaller furniture items</w:t>
      </w:r>
      <w:r w:rsidR="006A1979">
        <w:rPr>
          <w:rFonts w:cstheme="minorHAnsi"/>
        </w:rPr>
        <w:t>, within reason.</w:t>
      </w:r>
    </w:p>
    <w:p w14:paraId="5DCBB598" w14:textId="77777777" w:rsidR="0063380A" w:rsidRPr="00290817" w:rsidRDefault="0063380A" w:rsidP="0063380A">
      <w:pPr>
        <w:pStyle w:val="ListParagraph"/>
        <w:rPr>
          <w:rFonts w:cstheme="minorHAnsi"/>
        </w:rPr>
      </w:pPr>
    </w:p>
    <w:p w14:paraId="1C09FF4C" w14:textId="1D449797" w:rsidR="00B16F34" w:rsidRPr="00160E39" w:rsidRDefault="00AB3051">
      <w:pPr>
        <w:rPr>
          <w:rFonts w:cstheme="minorHAnsi"/>
          <w:b/>
          <w:bCs/>
          <w:color w:val="0070C0"/>
        </w:rPr>
      </w:pPr>
      <w:r>
        <w:rPr>
          <w:rFonts w:cstheme="minorHAnsi"/>
        </w:rPr>
        <w:t xml:space="preserve"> </w:t>
      </w:r>
      <w:r w:rsidR="00B16F34" w:rsidRPr="00160E39">
        <w:rPr>
          <w:rFonts w:cstheme="minorHAnsi"/>
          <w:b/>
          <w:bCs/>
          <w:color w:val="0070C0"/>
        </w:rPr>
        <w:t>T</w:t>
      </w:r>
      <w:r w:rsidR="004300D4" w:rsidRPr="00160E39">
        <w:rPr>
          <w:rFonts w:cstheme="minorHAnsi"/>
          <w:b/>
          <w:bCs/>
          <w:color w:val="0070C0"/>
        </w:rPr>
        <w:t>asks that t</w:t>
      </w:r>
      <w:r w:rsidR="00B16F34" w:rsidRPr="00160E39">
        <w:rPr>
          <w:rFonts w:cstheme="minorHAnsi"/>
          <w:b/>
          <w:bCs/>
          <w:color w:val="0070C0"/>
        </w:rPr>
        <w:t>he Crisis Clean service does NOT support with</w:t>
      </w:r>
      <w:r w:rsidR="004300D4" w:rsidRPr="00160E39">
        <w:rPr>
          <w:rFonts w:cstheme="minorHAnsi"/>
          <w:b/>
          <w:bCs/>
          <w:color w:val="0070C0"/>
        </w:rPr>
        <w:t>:</w:t>
      </w:r>
    </w:p>
    <w:p w14:paraId="112ECAED" w14:textId="45A5483A" w:rsidR="000352DD" w:rsidRPr="00A05CDC" w:rsidRDefault="000352DD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>Any type of decoration, DIY or home improvements</w:t>
      </w:r>
    </w:p>
    <w:p w14:paraId="70D0BC1F" w14:textId="5C61D3E2" w:rsidR="004A5731" w:rsidRPr="00A05CDC" w:rsidRDefault="004A5731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>Clearing of garden areas or garden rubbish</w:t>
      </w:r>
    </w:p>
    <w:p w14:paraId="300A5DBE" w14:textId="46B65172" w:rsidR="007D7D15" w:rsidRPr="00A05CDC" w:rsidRDefault="007D7D15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>Remov</w:t>
      </w:r>
      <w:r w:rsidR="00341F46" w:rsidRPr="00A05CDC">
        <w:rPr>
          <w:rFonts w:cstheme="minorHAnsi"/>
        </w:rPr>
        <w:t>al</w:t>
      </w:r>
      <w:r w:rsidRPr="00A05CDC">
        <w:rPr>
          <w:rFonts w:cstheme="minorHAnsi"/>
        </w:rPr>
        <w:t xml:space="preserve"> of large items of furniture</w:t>
      </w:r>
      <w:r w:rsidR="00BE5A0C" w:rsidRPr="00A05CDC">
        <w:rPr>
          <w:rFonts w:cstheme="minorHAnsi"/>
        </w:rPr>
        <w:t xml:space="preserve"> or carpets</w:t>
      </w:r>
    </w:p>
    <w:p w14:paraId="04006160" w14:textId="22027CCF" w:rsidR="00246B3B" w:rsidRPr="00A05CDC" w:rsidRDefault="00246B3B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 xml:space="preserve">Change curtains, wash windows </w:t>
      </w:r>
      <w:r w:rsidR="00D8399D" w:rsidRPr="00A05CDC">
        <w:rPr>
          <w:rFonts w:cstheme="minorHAnsi"/>
        </w:rPr>
        <w:t>or do any type of laundry</w:t>
      </w:r>
    </w:p>
    <w:p w14:paraId="547ADE73" w14:textId="57A21BA5" w:rsidR="00D8399D" w:rsidRPr="00A05CDC" w:rsidRDefault="00D8399D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>Defrost fridges or freezers</w:t>
      </w:r>
    </w:p>
    <w:p w14:paraId="06642E96" w14:textId="41BF5B6F" w:rsidR="00BE5A0C" w:rsidRPr="00A05CDC" w:rsidRDefault="00054690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 xml:space="preserve">Dispose of </w:t>
      </w:r>
      <w:r w:rsidR="002A6E80" w:rsidRPr="00A05CDC">
        <w:rPr>
          <w:rFonts w:cstheme="minorHAnsi"/>
        </w:rPr>
        <w:t>out-of-date</w:t>
      </w:r>
      <w:r w:rsidRPr="00A05CDC">
        <w:rPr>
          <w:rFonts w:cstheme="minorHAnsi"/>
        </w:rPr>
        <w:t xml:space="preserve"> medication </w:t>
      </w:r>
    </w:p>
    <w:p w14:paraId="6D57F6C9" w14:textId="65E012BF" w:rsidR="007D7D15" w:rsidRDefault="007D7D15" w:rsidP="00A05CDC">
      <w:pPr>
        <w:pStyle w:val="ListParagraph"/>
        <w:numPr>
          <w:ilvl w:val="0"/>
          <w:numId w:val="6"/>
        </w:numPr>
        <w:rPr>
          <w:rFonts w:cstheme="minorHAnsi"/>
        </w:rPr>
      </w:pPr>
      <w:r w:rsidRPr="00A05CDC">
        <w:rPr>
          <w:rFonts w:cstheme="minorHAnsi"/>
        </w:rPr>
        <w:t>Full house clearances</w:t>
      </w:r>
    </w:p>
    <w:p w14:paraId="603C2611" w14:textId="0A436ECA" w:rsidR="002A6E80" w:rsidRDefault="002A6E80" w:rsidP="00A05CD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Clearance of individual rooms that are not in use, and do not </w:t>
      </w:r>
      <w:r w:rsidR="00971D47">
        <w:rPr>
          <w:rFonts w:cstheme="minorHAnsi"/>
        </w:rPr>
        <w:t>affect</w:t>
      </w:r>
      <w:r>
        <w:rPr>
          <w:rFonts w:cstheme="minorHAnsi"/>
        </w:rPr>
        <w:t xml:space="preserve"> the safety of staff/citizen.</w:t>
      </w:r>
    </w:p>
    <w:p w14:paraId="41CE37F7" w14:textId="470D13D7" w:rsidR="009970AC" w:rsidRDefault="009970AC" w:rsidP="009970AC">
      <w:pPr>
        <w:rPr>
          <w:rFonts w:cstheme="minorHAnsi"/>
        </w:rPr>
      </w:pPr>
    </w:p>
    <w:p w14:paraId="6ECB8627" w14:textId="2C54AC37" w:rsidR="009970AC" w:rsidRPr="00AB1366" w:rsidRDefault="009970AC" w:rsidP="009970AC">
      <w:pPr>
        <w:pStyle w:val="ListParagraph"/>
        <w:numPr>
          <w:ilvl w:val="0"/>
          <w:numId w:val="12"/>
        </w:numPr>
        <w:rPr>
          <w:rFonts w:cstheme="minorHAnsi"/>
          <w:b/>
          <w:bCs/>
          <w:color w:val="0070C0"/>
          <w:sz w:val="24"/>
          <w:szCs w:val="24"/>
        </w:rPr>
      </w:pPr>
      <w:r w:rsidRPr="00AB1366">
        <w:rPr>
          <w:rFonts w:cstheme="minorHAnsi"/>
          <w:b/>
          <w:bCs/>
          <w:color w:val="0070C0"/>
          <w:sz w:val="24"/>
          <w:szCs w:val="24"/>
        </w:rPr>
        <w:t>Consent</w:t>
      </w:r>
    </w:p>
    <w:p w14:paraId="49532B1D" w14:textId="77777777" w:rsidR="005E7BCC" w:rsidRDefault="009970AC" w:rsidP="009970AC">
      <w:pPr>
        <w:rPr>
          <w:rFonts w:cstheme="minorHAnsi"/>
        </w:rPr>
      </w:pPr>
      <w:r>
        <w:rPr>
          <w:rFonts w:cstheme="minorHAnsi"/>
        </w:rPr>
        <w:t xml:space="preserve">The Crisis Clean service </w:t>
      </w:r>
      <w:r w:rsidR="0093608E">
        <w:rPr>
          <w:rFonts w:cstheme="minorHAnsi"/>
        </w:rPr>
        <w:t xml:space="preserve">needs to have written agreement to work in </w:t>
      </w:r>
      <w:r w:rsidR="00CF32E2">
        <w:rPr>
          <w:rFonts w:cstheme="minorHAnsi"/>
        </w:rPr>
        <w:t xml:space="preserve">citizen’s properties.  </w:t>
      </w:r>
    </w:p>
    <w:p w14:paraId="778CB2F2" w14:textId="16A9E42F" w:rsidR="009970AC" w:rsidRDefault="00CF32E2" w:rsidP="009970AC">
      <w:pPr>
        <w:rPr>
          <w:rFonts w:cstheme="minorHAnsi"/>
        </w:rPr>
      </w:pPr>
      <w:r>
        <w:rPr>
          <w:rFonts w:cstheme="minorHAnsi"/>
        </w:rPr>
        <w:t xml:space="preserve">Wherever possible this should come from the citizen themselves. </w:t>
      </w:r>
    </w:p>
    <w:p w14:paraId="284DE441" w14:textId="6712889E" w:rsidR="00640CEC" w:rsidRDefault="005E7BCC" w:rsidP="009970AC">
      <w:pPr>
        <w:rPr>
          <w:rFonts w:cstheme="minorHAnsi"/>
        </w:rPr>
      </w:pPr>
      <w:r>
        <w:rPr>
          <w:rFonts w:cstheme="minorHAnsi"/>
        </w:rPr>
        <w:t>If this is not possible</w:t>
      </w:r>
      <w:r w:rsidR="001B0A5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662C7">
        <w:rPr>
          <w:rFonts w:cstheme="minorHAnsi"/>
        </w:rPr>
        <w:t xml:space="preserve">this must come from </w:t>
      </w:r>
      <w:r w:rsidR="005A2ABF">
        <w:rPr>
          <w:rFonts w:cstheme="minorHAnsi"/>
        </w:rPr>
        <w:t xml:space="preserve">someone </w:t>
      </w:r>
      <w:r w:rsidR="005662C7">
        <w:rPr>
          <w:rFonts w:cstheme="minorHAnsi"/>
        </w:rPr>
        <w:t>a</w:t>
      </w:r>
      <w:r w:rsidR="0027794C">
        <w:rPr>
          <w:rFonts w:cstheme="minorHAnsi"/>
        </w:rPr>
        <w:t>cting on their behalf</w:t>
      </w:r>
      <w:r w:rsidR="005E4667">
        <w:rPr>
          <w:rFonts w:cstheme="minorHAnsi"/>
        </w:rPr>
        <w:t>.  This may be a</w:t>
      </w:r>
      <w:r w:rsidR="0027794C">
        <w:rPr>
          <w:rFonts w:cstheme="minorHAnsi"/>
        </w:rPr>
        <w:t>n agreed friend or family member</w:t>
      </w:r>
      <w:r w:rsidR="00CF0FD2">
        <w:rPr>
          <w:rFonts w:cstheme="minorHAnsi"/>
        </w:rPr>
        <w:t xml:space="preserve">, or </w:t>
      </w:r>
      <w:r w:rsidR="008E7BB6">
        <w:rPr>
          <w:rFonts w:cstheme="minorHAnsi"/>
        </w:rPr>
        <w:t xml:space="preserve">it could be someone </w:t>
      </w:r>
      <w:r w:rsidR="00CF0FD2">
        <w:rPr>
          <w:rFonts w:cstheme="minorHAnsi"/>
        </w:rPr>
        <w:t>professional</w:t>
      </w:r>
      <w:r w:rsidR="008E7BB6">
        <w:rPr>
          <w:rFonts w:cstheme="minorHAnsi"/>
        </w:rPr>
        <w:t>ly involved</w:t>
      </w:r>
      <w:r w:rsidR="004F3992">
        <w:rPr>
          <w:rFonts w:cstheme="minorHAnsi"/>
        </w:rPr>
        <w:t>,</w:t>
      </w:r>
      <w:r w:rsidR="00CF0FD2">
        <w:rPr>
          <w:rFonts w:cstheme="minorHAnsi"/>
        </w:rPr>
        <w:t xml:space="preserve"> acting as their advocate.</w:t>
      </w:r>
    </w:p>
    <w:p w14:paraId="59F98D1D" w14:textId="1F74298F" w:rsidR="00AA5BCD" w:rsidRDefault="00CF74E4" w:rsidP="009970AC">
      <w:pPr>
        <w:rPr>
          <w:rFonts w:cstheme="minorHAnsi"/>
        </w:rPr>
      </w:pPr>
      <w:r>
        <w:rPr>
          <w:rFonts w:cstheme="minorHAnsi"/>
        </w:rPr>
        <w:t xml:space="preserve">The Crisis Clean service will normally only dispose of unwanted items when </w:t>
      </w:r>
      <w:r w:rsidR="00D3125C">
        <w:rPr>
          <w:rFonts w:cstheme="minorHAnsi"/>
        </w:rPr>
        <w:t xml:space="preserve">the citizen or their advocate is present to agree what is </w:t>
      </w:r>
      <w:r w:rsidR="00AA5BCD">
        <w:rPr>
          <w:rFonts w:cstheme="minorHAnsi"/>
        </w:rPr>
        <w:t xml:space="preserve">being removed. </w:t>
      </w:r>
    </w:p>
    <w:p w14:paraId="257E69A7" w14:textId="0A9C6CF7" w:rsidR="00CF74E4" w:rsidRDefault="00AA5BCD" w:rsidP="009970AC">
      <w:pPr>
        <w:rPr>
          <w:rFonts w:cstheme="minorHAnsi"/>
        </w:rPr>
      </w:pPr>
      <w:r>
        <w:rPr>
          <w:rFonts w:cstheme="minorHAnsi"/>
        </w:rPr>
        <w:t xml:space="preserve">If it is not possible for the citizen or their advocate to be present at the time of the </w:t>
      </w:r>
      <w:r w:rsidR="0071496D">
        <w:rPr>
          <w:rFonts w:cstheme="minorHAnsi"/>
        </w:rPr>
        <w:t xml:space="preserve">clean, staff will only dispose of items </w:t>
      </w:r>
      <w:r w:rsidR="00282FD2">
        <w:rPr>
          <w:rFonts w:cstheme="minorHAnsi"/>
        </w:rPr>
        <w:t>where speci</w:t>
      </w:r>
      <w:r w:rsidR="00707F6B">
        <w:rPr>
          <w:rFonts w:cstheme="minorHAnsi"/>
        </w:rPr>
        <w:t xml:space="preserve">fic </w:t>
      </w:r>
      <w:r w:rsidR="00282FD2">
        <w:rPr>
          <w:rFonts w:cstheme="minorHAnsi"/>
        </w:rPr>
        <w:t>written</w:t>
      </w:r>
      <w:r w:rsidR="00707F6B">
        <w:rPr>
          <w:rFonts w:cstheme="minorHAnsi"/>
        </w:rPr>
        <w:t xml:space="preserve"> permission has been given to do this.</w:t>
      </w:r>
      <w:r w:rsidR="00282FD2">
        <w:rPr>
          <w:rFonts w:cstheme="minorHAnsi"/>
        </w:rPr>
        <w:t xml:space="preserve"> </w:t>
      </w:r>
      <w:r w:rsidR="00CF74E4">
        <w:rPr>
          <w:rFonts w:cstheme="minorHAnsi"/>
        </w:rPr>
        <w:t xml:space="preserve"> </w:t>
      </w:r>
    </w:p>
    <w:p w14:paraId="0E1F5F7D" w14:textId="649F05AA" w:rsidR="00640CEC" w:rsidRDefault="00640CEC" w:rsidP="009970AC">
      <w:pPr>
        <w:rPr>
          <w:rFonts w:cstheme="minorHAnsi"/>
        </w:rPr>
      </w:pPr>
    </w:p>
    <w:p w14:paraId="43A940FF" w14:textId="607F52D9" w:rsidR="00640CEC" w:rsidRPr="00AB1366" w:rsidRDefault="00AB1366" w:rsidP="00AB1366">
      <w:pPr>
        <w:pStyle w:val="ListParagraph"/>
        <w:numPr>
          <w:ilvl w:val="0"/>
          <w:numId w:val="12"/>
        </w:numPr>
        <w:rPr>
          <w:rFonts w:cstheme="minorHAnsi"/>
          <w:b/>
          <w:bCs/>
          <w:color w:val="0070C0"/>
          <w:sz w:val="24"/>
          <w:szCs w:val="24"/>
        </w:rPr>
      </w:pPr>
      <w:r w:rsidRPr="00AB136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40CEC" w:rsidRPr="00AB1366">
        <w:rPr>
          <w:rFonts w:cstheme="minorHAnsi"/>
          <w:b/>
          <w:bCs/>
          <w:color w:val="0070C0"/>
          <w:sz w:val="24"/>
          <w:szCs w:val="24"/>
        </w:rPr>
        <w:t>Access to Properties</w:t>
      </w:r>
    </w:p>
    <w:p w14:paraId="5E265415" w14:textId="69E72532" w:rsidR="003E4EC9" w:rsidRDefault="003E4EC9" w:rsidP="009970AC">
      <w:pPr>
        <w:rPr>
          <w:rFonts w:cstheme="minorHAnsi"/>
        </w:rPr>
      </w:pPr>
      <w:r>
        <w:rPr>
          <w:rFonts w:cstheme="minorHAnsi"/>
        </w:rPr>
        <w:t>It is preferable that either the citizen or thei</w:t>
      </w:r>
      <w:r w:rsidR="00DD1E9F">
        <w:rPr>
          <w:rFonts w:cstheme="minorHAnsi"/>
        </w:rPr>
        <w:t>r advocate</w:t>
      </w:r>
      <w:r>
        <w:rPr>
          <w:rFonts w:cstheme="minorHAnsi"/>
        </w:rPr>
        <w:t xml:space="preserve"> is present in the property while the clean takes place</w:t>
      </w:r>
      <w:r w:rsidR="00DD1E9F">
        <w:rPr>
          <w:rFonts w:cstheme="minorHAnsi"/>
        </w:rPr>
        <w:t>.</w:t>
      </w:r>
    </w:p>
    <w:p w14:paraId="0509F420" w14:textId="55445422" w:rsidR="00DD1E9F" w:rsidRDefault="00DD1E9F" w:rsidP="00DD1E9F">
      <w:pPr>
        <w:rPr>
          <w:rFonts w:cstheme="minorHAnsi"/>
        </w:rPr>
      </w:pPr>
      <w:r>
        <w:rPr>
          <w:rFonts w:cstheme="minorHAnsi"/>
        </w:rPr>
        <w:t>If this is not possible</w:t>
      </w:r>
      <w:r w:rsidR="005040DB">
        <w:rPr>
          <w:rFonts w:cstheme="minorHAnsi"/>
        </w:rPr>
        <w:t>, i</w:t>
      </w:r>
      <w:r>
        <w:rPr>
          <w:rFonts w:cstheme="minorHAnsi"/>
        </w:rPr>
        <w:t>t is up to the referrer to arrange access for the Crisis Clean workers.</w:t>
      </w:r>
    </w:p>
    <w:p w14:paraId="57378B60" w14:textId="3C6B99A9" w:rsidR="0087610B" w:rsidRDefault="005040DB" w:rsidP="4E1F82D7">
      <w:r w:rsidRPr="4E1F82D7">
        <w:t>The Crisis Clean service do not hold</w:t>
      </w:r>
      <w:r w:rsidR="00E27E16" w:rsidRPr="4E1F82D7">
        <w:t>, drop off or pick up keys.</w:t>
      </w:r>
      <w:r w:rsidR="006258A6" w:rsidRPr="4E1F82D7">
        <w:t xml:space="preserve">  Referrers can drop off keys at the Crisis Clean office before 9.00am</w:t>
      </w:r>
      <w:r w:rsidR="00F27177" w:rsidRPr="4E1F82D7">
        <w:t xml:space="preserve"> on the day of the clean but must ensure they pick them up before 4.30pm on the same day as </w:t>
      </w:r>
      <w:r w:rsidR="00AF3979" w:rsidRPr="4E1F82D7">
        <w:t xml:space="preserve">there is no secure storage facilities </w:t>
      </w:r>
      <w:r w:rsidR="00F46225" w:rsidRPr="4E1F82D7">
        <w:t>for keys.  This must be agreed prior to the day of the clean</w:t>
      </w:r>
      <w:r w:rsidR="0087610B" w:rsidRPr="4E1F82D7">
        <w:t>.</w:t>
      </w:r>
    </w:p>
    <w:p w14:paraId="28733F34" w14:textId="51CEF338" w:rsidR="00F82F44" w:rsidRDefault="0087610B" w:rsidP="00DD1E9F">
      <w:pPr>
        <w:rPr>
          <w:rFonts w:cstheme="minorHAnsi"/>
        </w:rPr>
      </w:pPr>
      <w:r>
        <w:rPr>
          <w:rFonts w:cstheme="minorHAnsi"/>
        </w:rPr>
        <w:t>In the case where Crisis Clean workers cannot again access to a property</w:t>
      </w:r>
      <w:r w:rsidR="00B77856">
        <w:rPr>
          <w:rFonts w:cstheme="minorHAnsi"/>
        </w:rPr>
        <w:t xml:space="preserve"> on the agreed day, the referral will be </w:t>
      </w:r>
      <w:r w:rsidR="00ED3F28">
        <w:rPr>
          <w:rFonts w:cstheme="minorHAnsi"/>
        </w:rPr>
        <w:t>cancelled</w:t>
      </w:r>
      <w:r w:rsidR="006A1979">
        <w:rPr>
          <w:rFonts w:cstheme="minorHAnsi"/>
        </w:rPr>
        <w:t>.</w:t>
      </w:r>
    </w:p>
    <w:p w14:paraId="718E38B9" w14:textId="0BB4B3FF" w:rsidR="00E27E16" w:rsidRDefault="00F27177" w:rsidP="00DD1E9F">
      <w:pPr>
        <w:rPr>
          <w:rFonts w:cstheme="minorHAnsi"/>
        </w:rPr>
      </w:pPr>
      <w:r>
        <w:rPr>
          <w:rFonts w:cstheme="minorHAnsi"/>
        </w:rPr>
        <w:t xml:space="preserve"> </w:t>
      </w:r>
      <w:r w:rsidR="00F82F44">
        <w:rPr>
          <w:rFonts w:cstheme="minorHAnsi"/>
        </w:rPr>
        <w:t>In the case where Crisis Clean workers cannot gain access to a property on the agreed day, for services where charges apply</w:t>
      </w:r>
      <w:r w:rsidR="00F756DD">
        <w:rPr>
          <w:rFonts w:cstheme="minorHAnsi"/>
        </w:rPr>
        <w:t xml:space="preserve"> (see section 5: Funding and Costs) </w:t>
      </w:r>
      <w:r w:rsidR="00236F02">
        <w:rPr>
          <w:rFonts w:cstheme="minorHAnsi"/>
        </w:rPr>
        <w:t xml:space="preserve">a charge of </w:t>
      </w:r>
      <w:r w:rsidR="00D1762D">
        <w:rPr>
          <w:rFonts w:cstheme="minorHAnsi"/>
        </w:rPr>
        <w:t>one hour</w:t>
      </w:r>
      <w:r w:rsidR="00236F02">
        <w:rPr>
          <w:rFonts w:cstheme="minorHAnsi"/>
        </w:rPr>
        <w:t xml:space="preserve"> will still apply plus the cost of any skip hire</w:t>
      </w:r>
      <w:r w:rsidR="00D1762D">
        <w:rPr>
          <w:rFonts w:cstheme="minorHAnsi"/>
        </w:rPr>
        <w:t>.</w:t>
      </w:r>
    </w:p>
    <w:p w14:paraId="0540F574" w14:textId="77777777" w:rsidR="00AB031B" w:rsidRDefault="00AB031B" w:rsidP="009970AC">
      <w:pPr>
        <w:rPr>
          <w:rFonts w:cstheme="minorHAnsi"/>
        </w:rPr>
      </w:pPr>
    </w:p>
    <w:p w14:paraId="55A2C394" w14:textId="0B558962" w:rsidR="00640CEC" w:rsidRPr="006A1979" w:rsidRDefault="00AB1366" w:rsidP="006A1979">
      <w:pPr>
        <w:pStyle w:val="ListParagraph"/>
        <w:numPr>
          <w:ilvl w:val="0"/>
          <w:numId w:val="12"/>
        </w:numPr>
        <w:rPr>
          <w:rFonts w:cstheme="minorHAnsi"/>
          <w:b/>
          <w:bCs/>
          <w:color w:val="0070C0"/>
          <w:sz w:val="24"/>
          <w:szCs w:val="24"/>
        </w:rPr>
      </w:pPr>
      <w:r w:rsidRPr="006A197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40CEC" w:rsidRPr="006A1979">
        <w:rPr>
          <w:rFonts w:cstheme="minorHAnsi"/>
          <w:b/>
          <w:bCs/>
          <w:color w:val="0070C0"/>
          <w:sz w:val="24"/>
          <w:szCs w:val="24"/>
        </w:rPr>
        <w:t>Funding and Costs</w:t>
      </w:r>
    </w:p>
    <w:p w14:paraId="50DA258D" w14:textId="4432D3A7" w:rsidR="005B41AD" w:rsidRDefault="00473A58" w:rsidP="009970AC">
      <w:pPr>
        <w:rPr>
          <w:rFonts w:cstheme="minorHAnsi"/>
        </w:rPr>
      </w:pPr>
      <w:r>
        <w:rPr>
          <w:rFonts w:cstheme="minorHAnsi"/>
        </w:rPr>
        <w:lastRenderedPageBreak/>
        <w:t xml:space="preserve">The Crisis Clean service is funded by </w:t>
      </w:r>
      <w:r w:rsidR="00191E22">
        <w:rPr>
          <w:rFonts w:cstheme="minorHAnsi"/>
        </w:rPr>
        <w:t xml:space="preserve">Manchester City Council’s </w:t>
      </w:r>
      <w:r>
        <w:rPr>
          <w:rFonts w:cstheme="minorHAnsi"/>
        </w:rPr>
        <w:t>Adult S</w:t>
      </w:r>
      <w:r w:rsidR="00E3346D">
        <w:rPr>
          <w:rFonts w:cstheme="minorHAnsi"/>
        </w:rPr>
        <w:t>ervices Division</w:t>
      </w:r>
      <w:r w:rsidR="001E58CC">
        <w:rPr>
          <w:rFonts w:cstheme="minorHAnsi"/>
        </w:rPr>
        <w:t xml:space="preserve">.  Due to this there is no additional charge </w:t>
      </w:r>
      <w:r w:rsidR="00191E22">
        <w:rPr>
          <w:rFonts w:cstheme="minorHAnsi"/>
        </w:rPr>
        <w:t xml:space="preserve">for referrals from teams that sit within this </w:t>
      </w:r>
      <w:r w:rsidR="00586B0E">
        <w:rPr>
          <w:rFonts w:cstheme="minorHAnsi"/>
        </w:rPr>
        <w:t>Division.</w:t>
      </w:r>
    </w:p>
    <w:p w14:paraId="03F0B3EA" w14:textId="77777777" w:rsidR="0063380A" w:rsidRDefault="0063380A" w:rsidP="009970AC">
      <w:pPr>
        <w:rPr>
          <w:rFonts w:cstheme="minorHAnsi"/>
        </w:rPr>
      </w:pPr>
    </w:p>
    <w:p w14:paraId="5234A3CF" w14:textId="06DA68BC" w:rsidR="00586B0E" w:rsidRDefault="00586B0E" w:rsidP="009970AC">
      <w:pPr>
        <w:rPr>
          <w:rFonts w:cstheme="minorHAnsi"/>
        </w:rPr>
      </w:pPr>
      <w:r>
        <w:rPr>
          <w:rFonts w:cstheme="minorHAnsi"/>
        </w:rPr>
        <w:t>For referrals from any other services the following charges apply</w:t>
      </w:r>
      <w:r w:rsidR="00EF3752">
        <w:rPr>
          <w:rFonts w:cstheme="minorHAnsi"/>
        </w:rPr>
        <w:t>:</w:t>
      </w:r>
    </w:p>
    <w:p w14:paraId="398D0598" w14:textId="6146A197" w:rsidR="00EF3752" w:rsidRPr="00F9696D" w:rsidRDefault="00EF3752" w:rsidP="63783585">
      <w:pPr>
        <w:rPr>
          <w:b/>
          <w:bCs/>
          <w:color w:val="0070C0"/>
        </w:rPr>
      </w:pPr>
      <w:r w:rsidRPr="63783585">
        <w:t>Hourly Rate</w:t>
      </w:r>
      <w:r w:rsidR="00116E3C" w:rsidRPr="63783585">
        <w:t>:</w:t>
      </w:r>
      <w:r w:rsidRPr="63783585">
        <w:t xml:space="preserve"> </w:t>
      </w:r>
      <w:r w:rsidRPr="63783585">
        <w:rPr>
          <w:b/>
          <w:bCs/>
          <w:color w:val="0070C0"/>
        </w:rPr>
        <w:t>£4</w:t>
      </w:r>
      <w:r w:rsidR="00ED3F28">
        <w:rPr>
          <w:b/>
          <w:bCs/>
          <w:color w:val="0070C0"/>
        </w:rPr>
        <w:t>5</w:t>
      </w:r>
    </w:p>
    <w:p w14:paraId="36FE6D9F" w14:textId="0DD8B408" w:rsidR="00116E3C" w:rsidRDefault="00116E3C" w:rsidP="63783585">
      <w:pPr>
        <w:rPr>
          <w:b/>
          <w:bCs/>
          <w:color w:val="0070C0"/>
        </w:rPr>
      </w:pPr>
      <w:r w:rsidRPr="63783585">
        <w:t>Skip Hire (if required)</w:t>
      </w:r>
      <w:r w:rsidRPr="63783585">
        <w:rPr>
          <w:b/>
          <w:bCs/>
          <w:color w:val="0070C0"/>
        </w:rPr>
        <w:t xml:space="preserve"> £2</w:t>
      </w:r>
      <w:r w:rsidR="008C45F6">
        <w:rPr>
          <w:b/>
          <w:bCs/>
          <w:color w:val="0070C0"/>
        </w:rPr>
        <w:t>9</w:t>
      </w:r>
      <w:r w:rsidRPr="63783585">
        <w:rPr>
          <w:b/>
          <w:bCs/>
          <w:color w:val="0070C0"/>
        </w:rPr>
        <w:t>0</w:t>
      </w:r>
    </w:p>
    <w:p w14:paraId="5F1F357A" w14:textId="5FFC7363" w:rsidR="00C95AAE" w:rsidRDefault="00C95AAE" w:rsidP="63783585">
      <w:pPr>
        <w:rPr>
          <w:b/>
          <w:bCs/>
          <w:color w:val="0070C0"/>
        </w:rPr>
      </w:pPr>
      <w:r w:rsidRPr="63783585">
        <w:t>No Access Charge:</w:t>
      </w:r>
      <w:r w:rsidRPr="63783585">
        <w:rPr>
          <w:b/>
          <w:bCs/>
        </w:rPr>
        <w:t xml:space="preserve"> </w:t>
      </w:r>
      <w:r w:rsidRPr="63783585">
        <w:rPr>
          <w:b/>
          <w:bCs/>
          <w:color w:val="0070C0"/>
        </w:rPr>
        <w:t>£4</w:t>
      </w:r>
      <w:r w:rsidR="00ED3F28">
        <w:rPr>
          <w:b/>
          <w:bCs/>
          <w:color w:val="0070C0"/>
        </w:rPr>
        <w:t>5</w:t>
      </w:r>
      <w:r w:rsidRPr="63783585">
        <w:rPr>
          <w:b/>
          <w:bCs/>
          <w:color w:val="0070C0"/>
        </w:rPr>
        <w:t xml:space="preserve"> </w:t>
      </w:r>
      <w:r w:rsidR="00AB031B" w:rsidRPr="63783585">
        <w:rPr>
          <w:b/>
          <w:bCs/>
          <w:color w:val="0070C0"/>
        </w:rPr>
        <w:t>plus any skip hire cost</w:t>
      </w:r>
    </w:p>
    <w:p w14:paraId="25C2CF4E" w14:textId="77777777" w:rsidR="00AB031B" w:rsidRPr="00F9696D" w:rsidRDefault="00AB031B" w:rsidP="009970AC">
      <w:pPr>
        <w:rPr>
          <w:rFonts w:cstheme="minorHAnsi"/>
          <w:b/>
          <w:bCs/>
          <w:color w:val="0070C0"/>
        </w:rPr>
      </w:pPr>
    </w:p>
    <w:p w14:paraId="44AAD03B" w14:textId="56AEAABD" w:rsidR="00373744" w:rsidRDefault="00CF118C" w:rsidP="009970AC">
      <w:pPr>
        <w:rPr>
          <w:rFonts w:cstheme="minorHAnsi"/>
        </w:rPr>
      </w:pPr>
      <w:r>
        <w:rPr>
          <w:rFonts w:cstheme="minorHAnsi"/>
        </w:rPr>
        <w:t>Funding must be agreed /approved by the budget holder prior to the clean taking place</w:t>
      </w:r>
      <w:r w:rsidR="00996A9D">
        <w:rPr>
          <w:rFonts w:cstheme="minorHAnsi"/>
        </w:rPr>
        <w:t>.</w:t>
      </w:r>
    </w:p>
    <w:p w14:paraId="05D90A4D" w14:textId="5BDEA12F" w:rsidR="00996A9D" w:rsidRPr="009970AC" w:rsidRDefault="00D5597B" w:rsidP="009970AC">
      <w:pPr>
        <w:rPr>
          <w:rFonts w:cstheme="minorHAnsi"/>
        </w:rPr>
      </w:pPr>
      <w:r>
        <w:rPr>
          <w:rFonts w:cstheme="minorHAnsi"/>
        </w:rPr>
        <w:t xml:space="preserve">Invoices will be issued </w:t>
      </w:r>
      <w:r w:rsidR="00445545">
        <w:rPr>
          <w:rFonts w:cstheme="minorHAnsi"/>
        </w:rPr>
        <w:t>via SAP once the clean has been completed</w:t>
      </w:r>
      <w:r w:rsidR="0063380A">
        <w:rPr>
          <w:rFonts w:cstheme="minorHAnsi"/>
        </w:rPr>
        <w:t>.</w:t>
      </w:r>
    </w:p>
    <w:sectPr w:rsidR="00996A9D" w:rsidRPr="009970A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E178" w14:textId="77777777" w:rsidR="007F606F" w:rsidRDefault="007F606F" w:rsidP="00AB031B">
      <w:pPr>
        <w:spacing w:after="0" w:line="240" w:lineRule="auto"/>
      </w:pPr>
      <w:r>
        <w:separator/>
      </w:r>
    </w:p>
  </w:endnote>
  <w:endnote w:type="continuationSeparator" w:id="0">
    <w:p w14:paraId="3AFBE277" w14:textId="77777777" w:rsidR="007F606F" w:rsidRDefault="007F606F" w:rsidP="00A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F92F" w14:textId="51CAEFAA" w:rsidR="00AB031B" w:rsidRPr="007B162C" w:rsidRDefault="007B162C">
    <w:pPr>
      <w:pStyle w:val="Footer"/>
      <w:rPr>
        <w:sz w:val="18"/>
        <w:szCs w:val="18"/>
      </w:rPr>
    </w:pPr>
    <w:r w:rsidRPr="007B162C">
      <w:rPr>
        <w:sz w:val="18"/>
        <w:szCs w:val="18"/>
      </w:rPr>
      <w:t>Last Review Date:  23/03/2022  (GH/VR/LH)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BE5D" w14:textId="77777777" w:rsidR="007F606F" w:rsidRDefault="007F606F" w:rsidP="00AB031B">
      <w:pPr>
        <w:spacing w:after="0" w:line="240" w:lineRule="auto"/>
      </w:pPr>
      <w:r>
        <w:separator/>
      </w:r>
    </w:p>
  </w:footnote>
  <w:footnote w:type="continuationSeparator" w:id="0">
    <w:p w14:paraId="1046EE31" w14:textId="77777777" w:rsidR="007F606F" w:rsidRDefault="007F606F" w:rsidP="00AB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4762" w14:textId="4E896A41" w:rsidR="00AB031B" w:rsidRPr="00AB031B" w:rsidRDefault="00AB031B">
    <w:pPr>
      <w:pStyle w:val="Header"/>
      <w:rPr>
        <w:b/>
        <w:bCs/>
        <w:color w:val="4472C4" w:themeColor="accent1"/>
        <w:sz w:val="28"/>
        <w:szCs w:val="28"/>
      </w:rPr>
    </w:pPr>
    <w:r w:rsidRPr="00AB031B">
      <w:rPr>
        <w:b/>
        <w:bCs/>
        <w:color w:val="4472C4" w:themeColor="accent1"/>
        <w:sz w:val="28"/>
        <w:szCs w:val="28"/>
      </w:rPr>
      <w:t>Crisis Clean Service Criteria and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D3F"/>
    <w:multiLevelType w:val="hybridMultilevel"/>
    <w:tmpl w:val="B25E6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EDF"/>
    <w:multiLevelType w:val="hybridMultilevel"/>
    <w:tmpl w:val="BF86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113"/>
    <w:multiLevelType w:val="hybridMultilevel"/>
    <w:tmpl w:val="BBDA209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93B029C"/>
    <w:multiLevelType w:val="hybridMultilevel"/>
    <w:tmpl w:val="1AA46CA0"/>
    <w:lvl w:ilvl="0" w:tplc="0C6255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AC157BF"/>
    <w:multiLevelType w:val="hybridMultilevel"/>
    <w:tmpl w:val="E71C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3467"/>
    <w:multiLevelType w:val="hybridMultilevel"/>
    <w:tmpl w:val="48323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7F00"/>
    <w:multiLevelType w:val="hybridMultilevel"/>
    <w:tmpl w:val="0264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A10F1"/>
    <w:multiLevelType w:val="hybridMultilevel"/>
    <w:tmpl w:val="4DC4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F0DB6"/>
    <w:multiLevelType w:val="hybridMultilevel"/>
    <w:tmpl w:val="3C76D3D6"/>
    <w:lvl w:ilvl="0" w:tplc="90EAE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49E4"/>
    <w:multiLevelType w:val="hybridMultilevel"/>
    <w:tmpl w:val="CA584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870D9"/>
    <w:multiLevelType w:val="hybridMultilevel"/>
    <w:tmpl w:val="AFCE0F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43931"/>
    <w:multiLevelType w:val="hybridMultilevel"/>
    <w:tmpl w:val="7A1AC9D6"/>
    <w:lvl w:ilvl="0" w:tplc="617660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885459">
    <w:abstractNumId w:val="3"/>
  </w:num>
  <w:num w:numId="2" w16cid:durableId="1555969324">
    <w:abstractNumId w:val="9"/>
  </w:num>
  <w:num w:numId="3" w16cid:durableId="83844525">
    <w:abstractNumId w:val="6"/>
  </w:num>
  <w:num w:numId="4" w16cid:durableId="1553728922">
    <w:abstractNumId w:val="2"/>
  </w:num>
  <w:num w:numId="5" w16cid:durableId="1047804380">
    <w:abstractNumId w:val="1"/>
  </w:num>
  <w:num w:numId="6" w16cid:durableId="1495532300">
    <w:abstractNumId w:val="7"/>
  </w:num>
  <w:num w:numId="7" w16cid:durableId="1170481783">
    <w:abstractNumId w:val="4"/>
  </w:num>
  <w:num w:numId="8" w16cid:durableId="928391721">
    <w:abstractNumId w:val="5"/>
  </w:num>
  <w:num w:numId="9" w16cid:durableId="1433084280">
    <w:abstractNumId w:val="0"/>
  </w:num>
  <w:num w:numId="10" w16cid:durableId="1397245172">
    <w:abstractNumId w:val="8"/>
  </w:num>
  <w:num w:numId="11" w16cid:durableId="1605115342">
    <w:abstractNumId w:val="11"/>
  </w:num>
  <w:num w:numId="12" w16cid:durableId="912736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A"/>
    <w:rsid w:val="000018B0"/>
    <w:rsid w:val="000352DD"/>
    <w:rsid w:val="00054690"/>
    <w:rsid w:val="00075085"/>
    <w:rsid w:val="00076EDA"/>
    <w:rsid w:val="00085416"/>
    <w:rsid w:val="000E0864"/>
    <w:rsid w:val="00116E3C"/>
    <w:rsid w:val="00160E39"/>
    <w:rsid w:val="00191E22"/>
    <w:rsid w:val="001B0A51"/>
    <w:rsid w:val="001B7133"/>
    <w:rsid w:val="001E58CC"/>
    <w:rsid w:val="002071D7"/>
    <w:rsid w:val="0021085C"/>
    <w:rsid w:val="002328ED"/>
    <w:rsid w:val="00236F02"/>
    <w:rsid w:val="00246B3B"/>
    <w:rsid w:val="0027794C"/>
    <w:rsid w:val="00282FD2"/>
    <w:rsid w:val="00290817"/>
    <w:rsid w:val="002A6E80"/>
    <w:rsid w:val="003240DB"/>
    <w:rsid w:val="00341F46"/>
    <w:rsid w:val="00342999"/>
    <w:rsid w:val="00342FC2"/>
    <w:rsid w:val="00373744"/>
    <w:rsid w:val="00373ECB"/>
    <w:rsid w:val="00387FBD"/>
    <w:rsid w:val="003E4EC9"/>
    <w:rsid w:val="003E77BE"/>
    <w:rsid w:val="004300D4"/>
    <w:rsid w:val="00445545"/>
    <w:rsid w:val="004560BD"/>
    <w:rsid w:val="00470113"/>
    <w:rsid w:val="00473A58"/>
    <w:rsid w:val="004938CF"/>
    <w:rsid w:val="004A5731"/>
    <w:rsid w:val="004A60E5"/>
    <w:rsid w:val="004F3992"/>
    <w:rsid w:val="005040DB"/>
    <w:rsid w:val="005422D5"/>
    <w:rsid w:val="005662C7"/>
    <w:rsid w:val="00586B0E"/>
    <w:rsid w:val="005A2ABF"/>
    <w:rsid w:val="005B2447"/>
    <w:rsid w:val="005B41AD"/>
    <w:rsid w:val="005E4667"/>
    <w:rsid w:val="005E7BCC"/>
    <w:rsid w:val="00611BC5"/>
    <w:rsid w:val="006258A6"/>
    <w:rsid w:val="0063380A"/>
    <w:rsid w:val="00640CEC"/>
    <w:rsid w:val="00650B11"/>
    <w:rsid w:val="006540B2"/>
    <w:rsid w:val="00657879"/>
    <w:rsid w:val="006661DB"/>
    <w:rsid w:val="00666540"/>
    <w:rsid w:val="006A1979"/>
    <w:rsid w:val="00707F6B"/>
    <w:rsid w:val="0071496D"/>
    <w:rsid w:val="007260D2"/>
    <w:rsid w:val="00742F3F"/>
    <w:rsid w:val="007B162C"/>
    <w:rsid w:val="007D1E89"/>
    <w:rsid w:val="007D7D15"/>
    <w:rsid w:val="007E7A37"/>
    <w:rsid w:val="007F606F"/>
    <w:rsid w:val="00815C33"/>
    <w:rsid w:val="0087610B"/>
    <w:rsid w:val="008A55C7"/>
    <w:rsid w:val="008A5A99"/>
    <w:rsid w:val="008B0016"/>
    <w:rsid w:val="008B2777"/>
    <w:rsid w:val="008C45F6"/>
    <w:rsid w:val="008E7BB6"/>
    <w:rsid w:val="0093608E"/>
    <w:rsid w:val="00971D47"/>
    <w:rsid w:val="00996A9D"/>
    <w:rsid w:val="009970AC"/>
    <w:rsid w:val="009C59FE"/>
    <w:rsid w:val="009C7FFA"/>
    <w:rsid w:val="00A05CDC"/>
    <w:rsid w:val="00A36E04"/>
    <w:rsid w:val="00A87A5B"/>
    <w:rsid w:val="00AA5BCD"/>
    <w:rsid w:val="00AA78FB"/>
    <w:rsid w:val="00AB031B"/>
    <w:rsid w:val="00AB1366"/>
    <w:rsid w:val="00AB196F"/>
    <w:rsid w:val="00AB3051"/>
    <w:rsid w:val="00AE7979"/>
    <w:rsid w:val="00AF3979"/>
    <w:rsid w:val="00B16F34"/>
    <w:rsid w:val="00B77856"/>
    <w:rsid w:val="00BB043C"/>
    <w:rsid w:val="00BC76B3"/>
    <w:rsid w:val="00BE5A0C"/>
    <w:rsid w:val="00C0308E"/>
    <w:rsid w:val="00C65895"/>
    <w:rsid w:val="00C9143C"/>
    <w:rsid w:val="00C95AAE"/>
    <w:rsid w:val="00CD753A"/>
    <w:rsid w:val="00CF0FD2"/>
    <w:rsid w:val="00CF118C"/>
    <w:rsid w:val="00CF32E2"/>
    <w:rsid w:val="00CF74E4"/>
    <w:rsid w:val="00CF78FC"/>
    <w:rsid w:val="00D1762D"/>
    <w:rsid w:val="00D3125C"/>
    <w:rsid w:val="00D5597B"/>
    <w:rsid w:val="00D80409"/>
    <w:rsid w:val="00D8399D"/>
    <w:rsid w:val="00D92108"/>
    <w:rsid w:val="00DB59D0"/>
    <w:rsid w:val="00DD0AB3"/>
    <w:rsid w:val="00DD1E9F"/>
    <w:rsid w:val="00DD3DBA"/>
    <w:rsid w:val="00E27E16"/>
    <w:rsid w:val="00E3346D"/>
    <w:rsid w:val="00EC0C74"/>
    <w:rsid w:val="00EC0C94"/>
    <w:rsid w:val="00ED3F28"/>
    <w:rsid w:val="00EF3752"/>
    <w:rsid w:val="00EF72EC"/>
    <w:rsid w:val="00F013D8"/>
    <w:rsid w:val="00F27177"/>
    <w:rsid w:val="00F46225"/>
    <w:rsid w:val="00F756DD"/>
    <w:rsid w:val="00F82F44"/>
    <w:rsid w:val="00F84100"/>
    <w:rsid w:val="00F9696D"/>
    <w:rsid w:val="4E1F82D7"/>
    <w:rsid w:val="637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C8C7"/>
  <w15:chartTrackingRefBased/>
  <w15:docId w15:val="{D609DC26-C8AB-4D84-8D91-8E36BA9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76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4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1B"/>
  </w:style>
  <w:style w:type="paragraph" w:styleId="Footer">
    <w:name w:val="footer"/>
    <w:basedOn w:val="Normal"/>
    <w:link w:val="FooterChar"/>
    <w:uiPriority w:val="99"/>
    <w:unhideWhenUsed/>
    <w:rsid w:val="00AB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1433709217D4F87F71CAACD49F532" ma:contentTypeVersion="5" ma:contentTypeDescription="Create a new document." ma:contentTypeScope="" ma:versionID="d31f4f6b0897527a0baa870650a926f3">
  <xsd:schema xmlns:xsd="http://www.w3.org/2001/XMLSchema" xmlns:xs="http://www.w3.org/2001/XMLSchema" xmlns:p="http://schemas.microsoft.com/office/2006/metadata/properties" xmlns:ns2="688ef32f-177e-4410-9ff7-5ab767bea8e6" xmlns:ns3="59432374-73d3-4694-a83a-51dc4484728e" targetNamespace="http://schemas.microsoft.com/office/2006/metadata/properties" ma:root="true" ma:fieldsID="2170cf3989c188f4ebddbc1a58c97524" ns2:_="" ns3:_="">
    <xsd:import namespace="688ef32f-177e-4410-9ff7-5ab767bea8e6"/>
    <xsd:import namespace="59432374-73d3-4694-a83a-51dc44847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f32f-177e-4410-9ff7-5ab767be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2374-73d3-4694-a83a-51dc44847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FD238-D237-46BD-B155-499ED39C131C}"/>
</file>

<file path=customXml/itemProps2.xml><?xml version="1.0" encoding="utf-8"?>
<ds:datastoreItem xmlns:ds="http://schemas.openxmlformats.org/officeDocument/2006/customXml" ds:itemID="{E5D19472-1A5E-44A9-A97A-8E3D7A8F3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EFFBA-AD7A-45A6-95CE-101F4F486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Rotchford</dc:creator>
  <cp:keywords/>
  <dc:description/>
  <cp:lastModifiedBy>Woodcock Joseph (R0A) Manchester University NHS FT</cp:lastModifiedBy>
  <cp:revision>2</cp:revision>
  <dcterms:created xsi:type="dcterms:W3CDTF">2023-08-11T12:26:00Z</dcterms:created>
  <dcterms:modified xsi:type="dcterms:W3CDTF">2023-08-11T12:26:00Z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0x010100B2B1433709217D4F87F71CAACD49F532</vt:lpwstr>
  </property>
</Properties>
</file>