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25F69875" w14:textId="77777777" w:rsidR="00156F94" w:rsidRDefault="00156F94" w:rsidP="00156F94">
      <w:pPr>
        <w:bidi/>
        <w:spacing w:after="0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6"/>
          <w:szCs w:val="36"/>
          <w:rtl/>
        </w:rPr>
        <w:t>دانووستانی دایک</w:t>
      </w:r>
      <w:r>
        <w:rPr>
          <w:b/>
          <w:bCs/>
          <w:sz w:val="36"/>
          <w:szCs w:val="36"/>
        </w:rPr>
        <w:t>‎</w:t>
      </w:r>
      <w:r>
        <w:rPr>
          <w:rFonts w:hint="cs"/>
          <w:b/>
          <w:bCs/>
          <w:sz w:val="36"/>
          <w:szCs w:val="36"/>
          <w:rtl/>
        </w:rPr>
        <w:t>​وباوک و منداڵ - زیادکردنی ئەزموونەکان و وشەکانی نوێ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ستراتیژییەکانی سەرووتر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ئەمە چۆن یارمەتی دەکات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دەنگ و وشەکانی منداڵەکە کۆپی بکەن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بەکارهێنانی هەمان دەنگ و وشەکان کە منداڵەکەتان بەکاری دەهێنێت یاری دەدات کە هان بدرێت لە هەوڵدان بەردەوام بێت.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هەوڵبدەن دەنگی ئاژەڵ یان ئۆتۆمبێل دروست بکەن کە بزانن لاساتان دەکاتەوە یان نا</w:t>
            </w:r>
            <w:r>
              <w:rPr>
                <w:color w:val="000000" w:themeColor="text1"/>
                <w:sz w:val="24"/>
                <w:szCs w:val="24"/>
              </w:rPr>
              <w:t>‎!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زمانی منداڵەکەتان بەرفرە بکەنەوە- وشەی تری بۆ زیاد بکەن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بە زیادکردنی کەمێکی زیاتر لە ووشەکانی منداڵەکەتان، ئێوە یارمەتی دەدەن بۆ فێربوونی وشەی نوێ کە لەوانەیە دواتر لاسایی بکاتەوە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وشەی تر بۆ قسەپێکردنی منداڵەکەتان زیاد بکەن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ئەمەش یارمەتی دەدات لە تێگەیشتن و هانی دەدات بۆ بەکارهێنانی وشەی زیاتر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 بۆ نموونە ئەگەر منداڵەکەتان بڵێت "ئۆتۆمبێل"، دەتوانیت بڵێیت "بەڵێ ئۆتۆمبێلێکی گەورە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".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بزانن منداڵەکەتان هەوڵ دەدات چی بڵێت.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ڕێگەدان بە منداڵەکەتان کە گوێی لە شێوازی دروستی وتنی وشەکان بێت کە بە شێوەیەکی ئەرێنی هەوڵی بۆ دەدات بیانڵێ، هانی دەدات کە تەمرین بکات بۆ وتنی وشەکان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سەیری هەموو ئەو ڕێگایانە بکەن کە منداڵەکەتان پەیوەندی لەگەڵ جەستەیدا دەکات – دەنگی، حاڵەتی دەموچاوی، جووڵە و هەڵسوکەوتەکانی لەکاتی قسەکردن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هەوڵ دەدات پەیوەندی بە چی بکات؟</w:t>
            </w:r>
            <w:r>
              <w:rPr>
                <w:rFonts w:hint="cs"/>
                <w:rtl/>
              </w:rPr>
              <w:t xml:space="preserve">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ئەو وشانە بڵێن کە منداڵەکەتان بۆ پەیوەندیکردنی هەوڵی بۆ دەدات – ئەمە مۆدێلێکی زمانی بۆ دابین دەکات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بۆ نموونە ئەگەر منداڵەکەتان دەستی بۆ کاپەکەی برد و بە دەنگی دەنگێکی دەرکرد، دەتوانن وشەکان بڵێن: "شەربەتت دەوێت؟ باشە." پاشان، کاپەکە بدەنە منداڵەکەتان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وا لە منداڵەکەتان مەکەن کە لاسای قسەکانتان بکاتەوە</w:t>
            </w:r>
            <w:r>
              <w:rPr>
                <w:color w:val="000000" w:themeColor="text1"/>
                <w:sz w:val="24"/>
                <w:szCs w:val="24"/>
              </w:rPr>
              <w:t>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220A4B">
                          <w:pPr>
                            <w:bidi/>
                            <w:ind w:left="30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220A4B">
                    <w:pPr>
                      <w:bidi/>
                      <w:ind w:left="30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08AB"/>
    <w:rsid w:val="00156F94"/>
    <w:rsid w:val="00220A4B"/>
    <w:rsid w:val="002C6EF2"/>
    <w:rsid w:val="004A57E6"/>
    <w:rsid w:val="00523C43"/>
    <w:rsid w:val="005361E4"/>
    <w:rsid w:val="0054622F"/>
    <w:rsid w:val="00552E06"/>
    <w:rsid w:val="005A7DF6"/>
    <w:rsid w:val="006C1CE5"/>
    <w:rsid w:val="00923067"/>
    <w:rsid w:val="009E4413"/>
    <w:rsid w:val="00CB50E8"/>
    <w:rsid w:val="00CC3683"/>
    <w:rsid w:val="00CE71F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2025-03-12T16:39:00Z</dcterms:created>
  <dcterms:modified xsi:type="dcterms:W3CDTF">2025-03-12T16:39:00Z</dcterms:modified>
</cp:coreProperties>
</file>