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6130D3FF" w14:textId="167869EA" w:rsidR="004D268B" w:rsidRDefault="002C39EB" w:rsidP="002C39EB">
      <w:pPr>
        <w:bidi/>
        <w:spacing w:after="0"/>
        <w:rPr>
          <w:rtl/>
        </w:rPr>
      </w:pPr>
      <w:r>
        <w:rPr>
          <w:rFonts w:hint="cs"/>
          <w:rtl/>
        </w:rPr>
        <w:t xml:space="preserve">مشاوره برای والدین و مراقبان.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یک کودک، دو زبان؛ لذت را دوچندان کنید</w:t>
      </w:r>
      <w:r>
        <w:rPr>
          <w:rFonts w:hint="cs"/>
          <w:rtl/>
        </w:rPr>
        <w:t xml:space="preserve"> </w:t>
      </w:r>
    </w:p>
    <w:p w14:paraId="21B3ECCA" w14:textId="15D603E3" w:rsidR="285D45DF" w:rsidRPr="002C39EB" w:rsidRDefault="285D45DF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آیا یادگیری همزمان دو زبان برای کودکان سخت است؟</w:t>
      </w:r>
      <w:r>
        <w:rPr>
          <w:rFonts w:hint="cs"/>
          <w:rtl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کودکان اغلب می‌توانند دو یا سه زبان را به آسانی یاد بگیرند. یادگیری یک زبان جدید، زمان می‌برد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در ابتدا، کودکان ممکن است زبان‌ها را با هم قاطی کنند. این عادی است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استفاده از زبان اصلی‌تان را ادامه دهید. به آن زبان کتاب بخوانید و باهم صحبت کنید. این کار به آنها کمک می‌کند همه زبان‌ها را بهتر یاد بگیرند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کودکان بعضا در صحبت کردن یا فهمیدن مشکل دارند. حتی اگر در حال یادگیری دو زبان باشند، این حالت ممکن است رخ دهد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اگر یک کودک در زبان مادری‌اش مشکل زیادی دارد، با مهد کودک‌تان صحبت کنید یا با تیم درمان گفتار و زبان تماس بگیرید.</w:t>
      </w:r>
      <w:r>
        <w:rPr>
          <w:rFonts w:hint="cs"/>
          <w:rtl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چرا مهم است که با فرزندتان به زبان خودتان صحبت کنید؟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زبان مادری کودک بسیار مهم است. زبان مادری می‌تواند به او کمک کند زبان‌های دیگر مانند انگلیسی را آسان‌تر یاد بگیرد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بهترین زبان برای ارتباط با فرزندتان، زبان خودتان است. شما آن را بهتر از هر زبان دیگر می‌دانید و این برایتان طبیعی است. استفاده از زبان خودتان به کودک شما کمک می‌کند با خانواده و فرهنگ ارتباط برقرار کند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دانستن بیش از یک زبان، برای مدرسه و زندگی بسیار مفید است!</w:t>
      </w:r>
      <w:r>
        <w:rPr>
          <w:rFonts w:hint="cs"/>
          <w:rtl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نقاط کلیدی:</w:t>
      </w:r>
      <w:r>
        <w:rPr>
          <w:rFonts w:hint="cs"/>
          <w:rtl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بهترین زبانی که یک ولی یا مراقب می‌تواند برای صحبت با کودک استفاده کند، زبان خودش است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بیشتر کودکان می‌توانند دو یا سه زبان را همزمان یاد بگیرند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برای فرزندتان مهم است که زبان مادری شما را یاد بگیرد.</w:t>
      </w:r>
      <w:r>
        <w:rPr>
          <w:rFonts w:hint="cs"/>
          <w:rtl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pPr>
                            <w:bidi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pPr>
                      <w:bidi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9E5129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fa-IR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2025-03-12T15:13:00Z</dcterms:created>
  <dcterms:modified xsi:type="dcterms:W3CDTF">2025-03-12T15:13:00Z</dcterms:modified>
</cp:coreProperties>
</file>